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2C91" w14:textId="40C01C78" w:rsidR="004329BA" w:rsidRPr="00B205EC" w:rsidRDefault="00672FCE">
      <w:pPr>
        <w:rPr>
          <w:sz w:val="28"/>
          <w:szCs w:val="28"/>
        </w:rPr>
      </w:pPr>
      <w:bookmarkStart w:id="0" w:name="_GoBack"/>
      <w:bookmarkEnd w:id="0"/>
      <w:r w:rsidRPr="00B205EC">
        <w:rPr>
          <w:sz w:val="28"/>
          <w:szCs w:val="28"/>
        </w:rPr>
        <w:t>I.</w:t>
      </w:r>
      <w:r w:rsidRPr="00B205EC">
        <w:rPr>
          <w:sz w:val="28"/>
          <w:szCs w:val="28"/>
        </w:rPr>
        <w:tab/>
      </w:r>
      <w:r w:rsidR="002D5F27" w:rsidRPr="00B205EC">
        <w:rPr>
          <w:b/>
          <w:bCs/>
          <w:sz w:val="28"/>
          <w:szCs w:val="28"/>
        </w:rPr>
        <w:t>Election</w:t>
      </w:r>
      <w:r w:rsidR="002D5F27" w:rsidRPr="00B205EC">
        <w:rPr>
          <w:sz w:val="28"/>
          <w:szCs w:val="28"/>
        </w:rPr>
        <w:t>: An S Corporation is an entity for which an election by all shareholders has been made and which:</w:t>
      </w:r>
    </w:p>
    <w:p w14:paraId="17C616C3" w14:textId="00D92CD1" w:rsidR="002D5F27" w:rsidRPr="00B205EC" w:rsidRDefault="002D5F27">
      <w:pPr>
        <w:rPr>
          <w:sz w:val="28"/>
          <w:szCs w:val="28"/>
        </w:rPr>
      </w:pPr>
      <w:r w:rsidRPr="00B205EC">
        <w:rPr>
          <w:sz w:val="28"/>
          <w:szCs w:val="28"/>
        </w:rPr>
        <w:tab/>
        <w:t>A.</w:t>
      </w:r>
      <w:r w:rsidRPr="00B205EC">
        <w:rPr>
          <w:sz w:val="28"/>
          <w:szCs w:val="28"/>
        </w:rPr>
        <w:tab/>
        <w:t>Is not an ineligible corporation, §§1361(b)(1), 1361(b)(2</w:t>
      </w:r>
      <w:proofErr w:type="gramStart"/>
      <w:r w:rsidRPr="00B205EC">
        <w:rPr>
          <w:sz w:val="28"/>
          <w:szCs w:val="28"/>
        </w:rPr>
        <w:t>);</w:t>
      </w:r>
      <w:proofErr w:type="gramEnd"/>
    </w:p>
    <w:p w14:paraId="42F50975" w14:textId="6D814F16" w:rsidR="002D5F27" w:rsidRPr="00B205EC" w:rsidRDefault="002D5F27">
      <w:pPr>
        <w:rPr>
          <w:sz w:val="28"/>
          <w:szCs w:val="28"/>
        </w:rPr>
      </w:pPr>
      <w:r w:rsidRPr="00B205EC">
        <w:rPr>
          <w:sz w:val="28"/>
          <w:szCs w:val="28"/>
        </w:rPr>
        <w:tab/>
        <w:t>B.</w:t>
      </w:r>
      <w:r w:rsidRPr="00B205EC">
        <w:rPr>
          <w:sz w:val="28"/>
          <w:szCs w:val="28"/>
        </w:rPr>
        <w:tab/>
        <w:t>Does not have more than 100 families as shareholders, §§1361(b)(1)(A), 1361(c)(1</w:t>
      </w:r>
      <w:proofErr w:type="gramStart"/>
      <w:r w:rsidRPr="00B205EC">
        <w:rPr>
          <w:sz w:val="28"/>
          <w:szCs w:val="28"/>
        </w:rPr>
        <w:t>);</w:t>
      </w:r>
      <w:proofErr w:type="gramEnd"/>
    </w:p>
    <w:p w14:paraId="14C40052" w14:textId="05FA0946" w:rsidR="002D5F27" w:rsidRPr="00B205EC" w:rsidRDefault="002D5F27">
      <w:pPr>
        <w:rPr>
          <w:sz w:val="28"/>
          <w:szCs w:val="28"/>
        </w:rPr>
      </w:pPr>
      <w:r w:rsidRPr="00B205EC">
        <w:rPr>
          <w:sz w:val="28"/>
          <w:szCs w:val="28"/>
        </w:rPr>
        <w:tab/>
        <w:t>C.</w:t>
      </w:r>
      <w:r w:rsidRPr="00B205EC">
        <w:rPr>
          <w:sz w:val="28"/>
          <w:szCs w:val="28"/>
        </w:rPr>
        <w:tab/>
        <w:t>Has only natural persons, certain qualifying trusts, and certain exempt organizations as shareholders, §1361(b)(1)(B</w:t>
      </w:r>
      <w:proofErr w:type="gramStart"/>
      <w:r w:rsidRPr="00B205EC">
        <w:rPr>
          <w:sz w:val="28"/>
          <w:szCs w:val="28"/>
        </w:rPr>
        <w:t>);</w:t>
      </w:r>
      <w:proofErr w:type="gramEnd"/>
    </w:p>
    <w:p w14:paraId="4F3A22B9" w14:textId="1C31CB16" w:rsidR="002D5F27" w:rsidRPr="00B205EC" w:rsidRDefault="002D5F27">
      <w:pPr>
        <w:rPr>
          <w:sz w:val="28"/>
          <w:szCs w:val="28"/>
        </w:rPr>
      </w:pPr>
      <w:r w:rsidRPr="00B205EC">
        <w:rPr>
          <w:sz w:val="28"/>
          <w:szCs w:val="28"/>
        </w:rPr>
        <w:tab/>
        <w:t>D.</w:t>
      </w:r>
      <w:r w:rsidRPr="00B205EC">
        <w:rPr>
          <w:sz w:val="28"/>
          <w:szCs w:val="28"/>
        </w:rPr>
        <w:tab/>
        <w:t>Does not have a nonresident alien as a shareholder, §1361(b)(1)(C); and</w:t>
      </w:r>
    </w:p>
    <w:p w14:paraId="3D48D2A0" w14:textId="71D28AC9" w:rsidR="002D5F27" w:rsidRPr="00B205EC" w:rsidRDefault="002D5F27">
      <w:pPr>
        <w:rPr>
          <w:sz w:val="28"/>
          <w:szCs w:val="28"/>
        </w:rPr>
      </w:pPr>
      <w:r w:rsidRPr="00B205EC">
        <w:rPr>
          <w:sz w:val="28"/>
          <w:szCs w:val="28"/>
        </w:rPr>
        <w:tab/>
        <w:t>E.</w:t>
      </w:r>
      <w:r w:rsidRPr="00B205EC">
        <w:rPr>
          <w:sz w:val="28"/>
          <w:szCs w:val="28"/>
        </w:rPr>
        <w:tab/>
        <w:t>Does not have more than one class of stock, §§1361(b)(1)(D), 1361(c)(4).</w:t>
      </w:r>
      <w:r w:rsidR="00FF035F" w:rsidRPr="00B205EC">
        <w:rPr>
          <w:sz w:val="28"/>
          <w:szCs w:val="28"/>
        </w:rPr>
        <w:t xml:space="preserve"> </w:t>
      </w:r>
    </w:p>
    <w:p w14:paraId="588EE6D1" w14:textId="208207CF" w:rsidR="002D5F27" w:rsidRPr="00B205EC" w:rsidRDefault="002D5F27">
      <w:pPr>
        <w:rPr>
          <w:sz w:val="28"/>
          <w:szCs w:val="28"/>
        </w:rPr>
      </w:pPr>
      <w:r w:rsidRPr="00B205EC">
        <w:rPr>
          <w:sz w:val="28"/>
          <w:szCs w:val="28"/>
        </w:rPr>
        <w:t>II.</w:t>
      </w:r>
      <w:r w:rsidRPr="00B205EC">
        <w:rPr>
          <w:sz w:val="28"/>
          <w:szCs w:val="28"/>
        </w:rPr>
        <w:tab/>
      </w:r>
      <w:r w:rsidRPr="00B205EC">
        <w:rPr>
          <w:b/>
          <w:bCs/>
          <w:sz w:val="28"/>
          <w:szCs w:val="28"/>
        </w:rPr>
        <w:t>Formation</w:t>
      </w:r>
      <w:r w:rsidRPr="00B205EC">
        <w:rPr>
          <w:sz w:val="28"/>
          <w:szCs w:val="28"/>
        </w:rPr>
        <w:t>: There are no special Subchapter S rules so §351 and related provisions apply.</w:t>
      </w:r>
      <w:r w:rsidR="00024171" w:rsidRPr="00B205EC">
        <w:rPr>
          <w:sz w:val="28"/>
          <w:szCs w:val="28"/>
        </w:rPr>
        <w:t xml:space="preserve"> See §1371(a).</w:t>
      </w:r>
    </w:p>
    <w:p w14:paraId="076BA8CB" w14:textId="4BD7233A" w:rsidR="00672FCE" w:rsidRPr="00B205EC" w:rsidRDefault="00672FCE">
      <w:pPr>
        <w:rPr>
          <w:sz w:val="28"/>
          <w:szCs w:val="28"/>
        </w:rPr>
      </w:pPr>
      <w:r w:rsidRPr="00B205EC">
        <w:rPr>
          <w:sz w:val="28"/>
          <w:szCs w:val="28"/>
        </w:rPr>
        <w:t>I</w:t>
      </w:r>
      <w:r w:rsidR="002D5F27" w:rsidRPr="00B205EC">
        <w:rPr>
          <w:sz w:val="28"/>
          <w:szCs w:val="28"/>
        </w:rPr>
        <w:t>I</w:t>
      </w:r>
      <w:r w:rsidRPr="00B205EC">
        <w:rPr>
          <w:sz w:val="28"/>
          <w:szCs w:val="28"/>
        </w:rPr>
        <w:t>I.</w:t>
      </w:r>
      <w:r w:rsidRPr="00B205EC">
        <w:rPr>
          <w:sz w:val="28"/>
          <w:szCs w:val="28"/>
        </w:rPr>
        <w:tab/>
      </w:r>
      <w:r w:rsidRPr="00B205EC">
        <w:rPr>
          <w:b/>
          <w:bCs/>
          <w:sz w:val="28"/>
          <w:szCs w:val="28"/>
        </w:rPr>
        <w:t>Operation</w:t>
      </w:r>
      <w:r w:rsidRPr="00B205EC">
        <w:rPr>
          <w:sz w:val="28"/>
          <w:szCs w:val="28"/>
        </w:rPr>
        <w:t>: An S Corporation without a C Corporation history is not a taxpayer.</w:t>
      </w:r>
      <w:r w:rsidR="002D5F27" w:rsidRPr="00B205EC">
        <w:rPr>
          <w:sz w:val="28"/>
          <w:szCs w:val="28"/>
        </w:rPr>
        <w:t xml:space="preserve"> §1366(a).</w:t>
      </w:r>
      <w:r w:rsidRPr="00B205EC">
        <w:rPr>
          <w:sz w:val="28"/>
          <w:szCs w:val="28"/>
        </w:rPr>
        <w:t xml:space="preserve"> It computes its income as if it were a taxpayer</w:t>
      </w:r>
      <w:r w:rsidR="002D5F27" w:rsidRPr="00B205EC">
        <w:rPr>
          <w:sz w:val="28"/>
          <w:szCs w:val="28"/>
        </w:rPr>
        <w:t>, see §1463(b),</w:t>
      </w:r>
      <w:r w:rsidRPr="00B205EC">
        <w:rPr>
          <w:sz w:val="28"/>
          <w:szCs w:val="28"/>
        </w:rPr>
        <w:t xml:space="preserve"> files an informational return (form 1120-S)</w:t>
      </w:r>
      <w:r w:rsidR="003A78F5">
        <w:rPr>
          <w:sz w:val="28"/>
          <w:szCs w:val="28"/>
        </w:rPr>
        <w:t>,</w:t>
      </w:r>
      <w:r w:rsidRPr="00B205EC">
        <w:rPr>
          <w:sz w:val="28"/>
          <w:szCs w:val="28"/>
        </w:rPr>
        <w:t xml:space="preserve"> and then its items of income and deduction are passed through to an</w:t>
      </w:r>
      <w:r w:rsidR="003A78F5">
        <w:rPr>
          <w:sz w:val="28"/>
          <w:szCs w:val="28"/>
        </w:rPr>
        <w:t>d</w:t>
      </w:r>
      <w:r w:rsidRPr="00B205EC">
        <w:rPr>
          <w:sz w:val="28"/>
          <w:szCs w:val="28"/>
        </w:rPr>
        <w:t xml:space="preserve"> reported by its shareholders on a per share/per day basis (using schedule K-1 for form 1120-S), §1366(a)</w:t>
      </w:r>
      <w:r w:rsidR="002D5F27" w:rsidRPr="00B205EC">
        <w:rPr>
          <w:sz w:val="28"/>
          <w:szCs w:val="28"/>
        </w:rPr>
        <w:t>,</w:t>
      </w:r>
      <w:r w:rsidRPr="00B205EC">
        <w:rPr>
          <w:sz w:val="28"/>
          <w:szCs w:val="28"/>
        </w:rPr>
        <w:t xml:space="preserve"> with character preserved. §1366(b). Pass-thru income increases a shareholder’s basis in the corporation</w:t>
      </w:r>
      <w:r w:rsidR="002D5F27" w:rsidRPr="00B205EC">
        <w:rPr>
          <w:sz w:val="28"/>
          <w:szCs w:val="28"/>
        </w:rPr>
        <w:t>, §1367(a)(1),</w:t>
      </w:r>
      <w:r w:rsidRPr="00B205EC">
        <w:rPr>
          <w:sz w:val="28"/>
          <w:szCs w:val="28"/>
        </w:rPr>
        <w:t xml:space="preserve"> and pass-thru deduction reduces a shareholder’s basis</w:t>
      </w:r>
      <w:r w:rsidR="002D5F27" w:rsidRPr="00B205EC">
        <w:rPr>
          <w:sz w:val="28"/>
          <w:szCs w:val="28"/>
        </w:rPr>
        <w:t>, §1367(a)(2)</w:t>
      </w:r>
      <w:r w:rsidRPr="00B205EC">
        <w:rPr>
          <w:sz w:val="28"/>
          <w:szCs w:val="28"/>
        </w:rPr>
        <w:t>. Pass-thru losses in excess of basis are suspended until additional basis arises. §1366(d).</w:t>
      </w:r>
    </w:p>
    <w:p w14:paraId="75F4A06A" w14:textId="028A8161" w:rsidR="00672FCE" w:rsidRPr="00B205EC" w:rsidRDefault="00672FCE">
      <w:pPr>
        <w:rPr>
          <w:sz w:val="28"/>
          <w:szCs w:val="28"/>
        </w:rPr>
      </w:pPr>
      <w:r w:rsidRPr="00B205EC">
        <w:rPr>
          <w:sz w:val="28"/>
          <w:szCs w:val="28"/>
        </w:rPr>
        <w:t>I</w:t>
      </w:r>
      <w:r w:rsidR="002D5F27" w:rsidRPr="00B205EC">
        <w:rPr>
          <w:sz w:val="28"/>
          <w:szCs w:val="28"/>
        </w:rPr>
        <w:t>V</w:t>
      </w:r>
      <w:r w:rsidRPr="00B205EC">
        <w:rPr>
          <w:sz w:val="28"/>
          <w:szCs w:val="28"/>
        </w:rPr>
        <w:t>.</w:t>
      </w:r>
      <w:r w:rsidRPr="00B205EC">
        <w:rPr>
          <w:sz w:val="28"/>
          <w:szCs w:val="28"/>
        </w:rPr>
        <w:tab/>
      </w:r>
      <w:r w:rsidRPr="00B205EC">
        <w:rPr>
          <w:b/>
          <w:bCs/>
          <w:sz w:val="28"/>
          <w:szCs w:val="28"/>
        </w:rPr>
        <w:t>Nonliquidating Distributions</w:t>
      </w:r>
      <w:r w:rsidR="00FF035F" w:rsidRPr="00B205EC">
        <w:rPr>
          <w:sz w:val="28"/>
          <w:szCs w:val="28"/>
        </w:rPr>
        <w:t>: There are no special rules governing the</w:t>
      </w:r>
      <w:r w:rsidR="0081171B" w:rsidRPr="00B205EC">
        <w:rPr>
          <w:sz w:val="28"/>
          <w:szCs w:val="28"/>
        </w:rPr>
        <w:t xml:space="preserve"> </w:t>
      </w:r>
      <w:r w:rsidR="0081171B" w:rsidRPr="00B205EC">
        <w:rPr>
          <w:i/>
          <w:iCs/>
          <w:sz w:val="28"/>
          <w:szCs w:val="28"/>
        </w:rPr>
        <w:t>corporate-leve</w:t>
      </w:r>
      <w:r w:rsidR="0081171B" w:rsidRPr="00B205EC">
        <w:rPr>
          <w:sz w:val="28"/>
          <w:szCs w:val="28"/>
        </w:rPr>
        <w:t>l taxation</w:t>
      </w:r>
      <w:r w:rsidR="00FF035F" w:rsidRPr="00B205EC">
        <w:rPr>
          <w:sz w:val="28"/>
          <w:szCs w:val="28"/>
        </w:rPr>
        <w:t xml:space="preserve"> of S Corporations making distributions to their shareholders with respect to the shareholder’s stock. Accordingly, if property is distributed, gain is recognized at the corporate level, §311(b), and loss cannot be recognized at the corporate level, §311(a). Of course, to the extent gain is recognized, it is pa</w:t>
      </w:r>
      <w:r w:rsidR="00BC1BA8" w:rsidRPr="00B205EC">
        <w:rPr>
          <w:sz w:val="28"/>
          <w:szCs w:val="28"/>
        </w:rPr>
        <w:t>s</w:t>
      </w:r>
      <w:r w:rsidR="00FF035F" w:rsidRPr="00B205EC">
        <w:rPr>
          <w:sz w:val="28"/>
          <w:szCs w:val="28"/>
        </w:rPr>
        <w:t>s</w:t>
      </w:r>
      <w:r w:rsidR="00BC1BA8" w:rsidRPr="00B205EC">
        <w:rPr>
          <w:sz w:val="28"/>
          <w:szCs w:val="28"/>
        </w:rPr>
        <w:t>ed</w:t>
      </w:r>
      <w:r w:rsidR="00FF035F" w:rsidRPr="00B205EC">
        <w:rPr>
          <w:sz w:val="28"/>
          <w:szCs w:val="28"/>
        </w:rPr>
        <w:t>-thru to and included by the shareholders.</w:t>
      </w:r>
    </w:p>
    <w:p w14:paraId="194059F6" w14:textId="74305FD0" w:rsidR="00672FCE" w:rsidRPr="00B205EC" w:rsidRDefault="00672FCE">
      <w:pPr>
        <w:rPr>
          <w:sz w:val="28"/>
          <w:szCs w:val="28"/>
        </w:rPr>
      </w:pPr>
      <w:r w:rsidRPr="00B205EC">
        <w:rPr>
          <w:sz w:val="28"/>
          <w:szCs w:val="28"/>
        </w:rPr>
        <w:tab/>
        <w:t>A.</w:t>
      </w:r>
      <w:r w:rsidRPr="00B205EC">
        <w:rPr>
          <w:sz w:val="28"/>
          <w:szCs w:val="28"/>
        </w:rPr>
        <w:tab/>
      </w:r>
      <w:r w:rsidRPr="00B205EC">
        <w:rPr>
          <w:b/>
          <w:bCs/>
          <w:sz w:val="28"/>
          <w:szCs w:val="28"/>
        </w:rPr>
        <w:t>Not in Redemption</w:t>
      </w:r>
      <w:r w:rsidR="0081171B" w:rsidRPr="00B205EC">
        <w:rPr>
          <w:sz w:val="28"/>
          <w:szCs w:val="28"/>
        </w:rPr>
        <w:t>: If a shareholder receives a distribution o</w:t>
      </w:r>
      <w:r w:rsidR="003A78F5">
        <w:rPr>
          <w:sz w:val="28"/>
          <w:szCs w:val="28"/>
        </w:rPr>
        <w:t>f</w:t>
      </w:r>
      <w:r w:rsidR="0081171B" w:rsidRPr="00B205EC">
        <w:rPr>
          <w:sz w:val="28"/>
          <w:szCs w:val="28"/>
        </w:rPr>
        <w:t xml:space="preserve"> cash or property, the “amount” of the distribution, see §301(b), is not included in income, §1368(b)(1) but rather is treated as a return of basis, §1367(a)(2)(a). Amounts </w:t>
      </w:r>
      <w:r w:rsidR="0081171B" w:rsidRPr="00B205EC">
        <w:rPr>
          <w:sz w:val="28"/>
          <w:szCs w:val="28"/>
        </w:rPr>
        <w:lastRenderedPageBreak/>
        <w:t>received in excess of basis are treated as gain from the sale or exchange of property. §1368(b)(2)</w:t>
      </w:r>
      <w:r w:rsidR="00EF49EB">
        <w:rPr>
          <w:sz w:val="28"/>
          <w:szCs w:val="28"/>
        </w:rPr>
        <w:t>. Note that the order of basis adjustments is (1) pass-thru income; (2) distributions; (3) pass-thru deductions. §§1367(d) (including final flush language), 1367(a).</w:t>
      </w:r>
    </w:p>
    <w:p w14:paraId="1AEB9328" w14:textId="4956DB4E" w:rsidR="00672FCE" w:rsidRPr="00B205EC" w:rsidRDefault="00672FCE">
      <w:pPr>
        <w:rPr>
          <w:sz w:val="28"/>
          <w:szCs w:val="28"/>
        </w:rPr>
      </w:pPr>
      <w:r w:rsidRPr="00B205EC">
        <w:rPr>
          <w:sz w:val="28"/>
          <w:szCs w:val="28"/>
        </w:rPr>
        <w:tab/>
        <w:t>B.</w:t>
      </w:r>
      <w:r w:rsidRPr="00B205EC">
        <w:rPr>
          <w:sz w:val="28"/>
          <w:szCs w:val="28"/>
        </w:rPr>
        <w:tab/>
      </w:r>
      <w:r w:rsidRPr="00B205EC">
        <w:rPr>
          <w:b/>
          <w:bCs/>
          <w:sz w:val="28"/>
          <w:szCs w:val="28"/>
        </w:rPr>
        <w:t>Redemptions</w:t>
      </w:r>
      <w:r w:rsidR="0081171B" w:rsidRPr="00B205EC">
        <w:rPr>
          <w:sz w:val="28"/>
          <w:szCs w:val="28"/>
        </w:rPr>
        <w:t>:</w:t>
      </w:r>
    </w:p>
    <w:p w14:paraId="24282251" w14:textId="10EF8157" w:rsidR="0081171B" w:rsidRPr="00B205EC" w:rsidRDefault="0081171B">
      <w:pPr>
        <w:rPr>
          <w:sz w:val="28"/>
          <w:szCs w:val="28"/>
        </w:rPr>
      </w:pPr>
      <w:r w:rsidRPr="00B205EC">
        <w:rPr>
          <w:sz w:val="28"/>
          <w:szCs w:val="28"/>
        </w:rPr>
        <w:tab/>
      </w:r>
      <w:r w:rsidRPr="00B205EC">
        <w:rPr>
          <w:sz w:val="28"/>
          <w:szCs w:val="28"/>
        </w:rPr>
        <w:tab/>
        <w:t>1.</w:t>
      </w:r>
      <w:r w:rsidRPr="00B205EC">
        <w:rPr>
          <w:sz w:val="28"/>
          <w:szCs w:val="28"/>
        </w:rPr>
        <w:tab/>
      </w:r>
      <w:r w:rsidRPr="00B205EC">
        <w:rPr>
          <w:b/>
          <w:bCs/>
          <w:sz w:val="28"/>
          <w:szCs w:val="28"/>
        </w:rPr>
        <w:t>Definition</w:t>
      </w:r>
      <w:r w:rsidRPr="00B205EC">
        <w:rPr>
          <w:sz w:val="28"/>
          <w:szCs w:val="28"/>
        </w:rPr>
        <w:t>:</w:t>
      </w:r>
      <w:r w:rsidR="0058715A" w:rsidRPr="00B205EC">
        <w:rPr>
          <w:sz w:val="28"/>
          <w:szCs w:val="28"/>
        </w:rPr>
        <w:t xml:space="preserve"> A “redemption” is the acquisition by a corporation from a shareholder of the corporation’s stock in exchange for property of the corporation. §317(b).</w:t>
      </w:r>
    </w:p>
    <w:p w14:paraId="6086317D" w14:textId="640FF447" w:rsidR="0081171B" w:rsidRPr="00B205EC" w:rsidRDefault="0081171B">
      <w:pPr>
        <w:rPr>
          <w:sz w:val="28"/>
          <w:szCs w:val="28"/>
        </w:rPr>
      </w:pPr>
      <w:r w:rsidRPr="00B205EC">
        <w:rPr>
          <w:sz w:val="28"/>
          <w:szCs w:val="28"/>
        </w:rPr>
        <w:tab/>
      </w:r>
      <w:r w:rsidRPr="00B205EC">
        <w:rPr>
          <w:sz w:val="28"/>
          <w:szCs w:val="28"/>
        </w:rPr>
        <w:tab/>
        <w:t>2.</w:t>
      </w:r>
      <w:r w:rsidRPr="00B205EC">
        <w:rPr>
          <w:sz w:val="28"/>
          <w:szCs w:val="28"/>
        </w:rPr>
        <w:tab/>
      </w:r>
      <w:r w:rsidRPr="00B205EC">
        <w:rPr>
          <w:b/>
          <w:bCs/>
          <w:sz w:val="28"/>
          <w:szCs w:val="28"/>
        </w:rPr>
        <w:t>Taxation</w:t>
      </w:r>
      <w:r w:rsidRPr="00B205EC">
        <w:rPr>
          <w:sz w:val="28"/>
          <w:szCs w:val="28"/>
        </w:rPr>
        <w:t>:</w:t>
      </w:r>
      <w:r w:rsidR="0058715A" w:rsidRPr="00B205EC">
        <w:rPr>
          <w:sz w:val="28"/>
          <w:szCs w:val="28"/>
        </w:rPr>
        <w:t xml:space="preserve"> A distribution in redemption of stock is taxable to the shareholder as an exchange if the distribution is described in §302(b). If the redemption is not described in §302(b), it is taxed as a distribution. §302(d).</w:t>
      </w:r>
      <w:r w:rsidR="003A78F5">
        <w:rPr>
          <w:sz w:val="28"/>
          <w:szCs w:val="28"/>
        </w:rPr>
        <w:t xml:space="preserve"> To the corporation, a redemption is just a distribution.</w:t>
      </w:r>
    </w:p>
    <w:p w14:paraId="4A667A2A" w14:textId="677D3E00" w:rsidR="0081171B" w:rsidRPr="00B205EC" w:rsidRDefault="0081171B">
      <w:pPr>
        <w:rPr>
          <w:sz w:val="28"/>
          <w:szCs w:val="28"/>
        </w:rPr>
      </w:pPr>
      <w:r w:rsidRPr="00B205EC">
        <w:rPr>
          <w:sz w:val="28"/>
          <w:szCs w:val="28"/>
        </w:rPr>
        <w:tab/>
      </w:r>
      <w:r w:rsidRPr="00B205EC">
        <w:rPr>
          <w:sz w:val="28"/>
          <w:szCs w:val="28"/>
        </w:rPr>
        <w:tab/>
      </w:r>
      <w:r w:rsidRPr="00B205EC">
        <w:rPr>
          <w:sz w:val="28"/>
          <w:szCs w:val="28"/>
        </w:rPr>
        <w:tab/>
        <w:t>a.</w:t>
      </w:r>
      <w:r w:rsidRPr="00B205EC">
        <w:rPr>
          <w:sz w:val="28"/>
          <w:szCs w:val="28"/>
        </w:rPr>
        <w:tab/>
      </w:r>
      <w:r w:rsidRPr="00B205EC">
        <w:rPr>
          <w:b/>
          <w:bCs/>
          <w:sz w:val="28"/>
          <w:szCs w:val="28"/>
        </w:rPr>
        <w:t>Taxation as a Distribution</w:t>
      </w:r>
      <w:r w:rsidRPr="00B205EC">
        <w:rPr>
          <w:sz w:val="28"/>
          <w:szCs w:val="28"/>
        </w:rPr>
        <w:t>:</w:t>
      </w:r>
      <w:r w:rsidR="0058715A" w:rsidRPr="00B205EC">
        <w:rPr>
          <w:sz w:val="28"/>
          <w:szCs w:val="28"/>
        </w:rPr>
        <w:t xml:space="preserve"> If the redemption is taxed as a distribution, then no loss can be </w:t>
      </w:r>
      <w:proofErr w:type="gramStart"/>
      <w:r w:rsidR="009B5FD5" w:rsidRPr="00B205EC">
        <w:rPr>
          <w:sz w:val="28"/>
          <w:szCs w:val="28"/>
        </w:rPr>
        <w:t>recognized</w:t>
      </w:r>
      <w:proofErr w:type="gramEnd"/>
      <w:r w:rsidR="009B5FD5">
        <w:rPr>
          <w:sz w:val="28"/>
          <w:szCs w:val="28"/>
        </w:rPr>
        <w:t xml:space="preserve"> </w:t>
      </w:r>
      <w:r w:rsidR="0058715A" w:rsidRPr="00B205EC">
        <w:rPr>
          <w:sz w:val="28"/>
          <w:szCs w:val="28"/>
        </w:rPr>
        <w:t xml:space="preserve">and gain will be recognized only to the extent that the amount of the distribution exceeds the shareholder’s </w:t>
      </w:r>
      <w:r w:rsidR="0058715A" w:rsidRPr="00B205EC">
        <w:rPr>
          <w:i/>
          <w:iCs/>
          <w:sz w:val="28"/>
          <w:szCs w:val="28"/>
        </w:rPr>
        <w:t>entire</w:t>
      </w:r>
      <w:r w:rsidR="0058715A" w:rsidRPr="00B205EC">
        <w:rPr>
          <w:sz w:val="28"/>
          <w:szCs w:val="28"/>
        </w:rPr>
        <w:t xml:space="preserve"> basis.</w:t>
      </w:r>
      <w:r w:rsidR="001E3994" w:rsidRPr="00B205EC">
        <w:rPr>
          <w:sz w:val="28"/>
          <w:szCs w:val="28"/>
        </w:rPr>
        <w:t xml:space="preserve"> See Reg. §1.1367-1(c)(3). See also Reg. §1.1367-1(d)(1).</w:t>
      </w:r>
    </w:p>
    <w:p w14:paraId="238F8671" w14:textId="3431EEA2" w:rsidR="0081171B" w:rsidRPr="00B205EC" w:rsidRDefault="0081171B">
      <w:pPr>
        <w:rPr>
          <w:sz w:val="28"/>
          <w:szCs w:val="28"/>
        </w:rPr>
      </w:pPr>
      <w:r w:rsidRPr="00B205EC">
        <w:rPr>
          <w:sz w:val="28"/>
          <w:szCs w:val="28"/>
        </w:rPr>
        <w:tab/>
      </w:r>
      <w:r w:rsidRPr="00B205EC">
        <w:rPr>
          <w:sz w:val="28"/>
          <w:szCs w:val="28"/>
        </w:rPr>
        <w:tab/>
      </w:r>
      <w:r w:rsidRPr="00B205EC">
        <w:rPr>
          <w:sz w:val="28"/>
          <w:szCs w:val="28"/>
        </w:rPr>
        <w:tab/>
        <w:t>b.</w:t>
      </w:r>
      <w:r w:rsidRPr="00B205EC">
        <w:rPr>
          <w:sz w:val="28"/>
          <w:szCs w:val="28"/>
        </w:rPr>
        <w:tab/>
      </w:r>
      <w:r w:rsidRPr="00B205EC">
        <w:rPr>
          <w:b/>
          <w:bCs/>
          <w:sz w:val="28"/>
          <w:szCs w:val="28"/>
        </w:rPr>
        <w:t>Taxation as an Exchange</w:t>
      </w:r>
      <w:r w:rsidRPr="00B205EC">
        <w:rPr>
          <w:sz w:val="28"/>
          <w:szCs w:val="28"/>
        </w:rPr>
        <w:t>:</w:t>
      </w:r>
      <w:r w:rsidR="00B512A3" w:rsidRPr="00B205EC">
        <w:rPr>
          <w:sz w:val="28"/>
          <w:szCs w:val="28"/>
        </w:rPr>
        <w:t xml:space="preserve"> If the redemption is taxed as an exchange, gain or loss is recognized by the shareholder by comparing the amount of the distribution with the shareholder’s adjusted basis</w:t>
      </w:r>
      <w:r w:rsidR="00B512A3" w:rsidRPr="00B205EC">
        <w:rPr>
          <w:i/>
          <w:iCs/>
          <w:sz w:val="28"/>
          <w:szCs w:val="28"/>
        </w:rPr>
        <w:t xml:space="preserve"> in the shares redeemed</w:t>
      </w:r>
      <w:r w:rsidR="00B512A3" w:rsidRPr="00B205EC">
        <w:rPr>
          <w:sz w:val="28"/>
          <w:szCs w:val="28"/>
        </w:rPr>
        <w:t>.</w:t>
      </w:r>
    </w:p>
    <w:p w14:paraId="753B229C" w14:textId="2D52D22B" w:rsidR="00672FCE" w:rsidRPr="00B205EC" w:rsidRDefault="00672FCE">
      <w:pPr>
        <w:rPr>
          <w:sz w:val="28"/>
          <w:szCs w:val="28"/>
        </w:rPr>
      </w:pPr>
      <w:r w:rsidRPr="00B205EC">
        <w:rPr>
          <w:sz w:val="28"/>
          <w:szCs w:val="28"/>
        </w:rPr>
        <w:t>V.</w:t>
      </w:r>
      <w:r w:rsidRPr="00B205EC">
        <w:rPr>
          <w:sz w:val="28"/>
          <w:szCs w:val="28"/>
        </w:rPr>
        <w:tab/>
      </w:r>
      <w:r w:rsidRPr="00B205EC">
        <w:rPr>
          <w:b/>
          <w:bCs/>
          <w:sz w:val="28"/>
          <w:szCs w:val="28"/>
        </w:rPr>
        <w:t>Liquidating Distributions</w:t>
      </w:r>
      <w:r w:rsidR="00B205EC">
        <w:rPr>
          <w:sz w:val="28"/>
          <w:szCs w:val="28"/>
        </w:rPr>
        <w:t xml:space="preserve">: An S Corporation, like a C Corporation, can recognize gain and (subject to significant restrictions) loss on a liquidating distribution. §336. To the shareholders, the distribution is taxed as an exchange. §331(a). Of course, to the extent the corporation recognizes gain or loss on the distribution, that </w:t>
      </w:r>
      <w:proofErr w:type="gramStart"/>
      <w:r w:rsidR="00B205EC">
        <w:rPr>
          <w:sz w:val="28"/>
          <w:szCs w:val="28"/>
        </w:rPr>
        <w:t>gain</w:t>
      </w:r>
      <w:proofErr w:type="gramEnd"/>
      <w:r w:rsidR="00B205EC">
        <w:rPr>
          <w:sz w:val="28"/>
          <w:szCs w:val="28"/>
        </w:rPr>
        <w:t xml:space="preserve"> or loss affects the shareholder’s adjusted basis for computation of gain or loss on the liquidating distribution.</w:t>
      </w:r>
    </w:p>
    <w:sectPr w:rsidR="00672FCE" w:rsidRPr="00B205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22C2" w14:textId="77777777" w:rsidR="002A72AA" w:rsidRDefault="002A72AA" w:rsidP="00F128FF">
      <w:pPr>
        <w:spacing w:after="0" w:line="240" w:lineRule="auto"/>
      </w:pPr>
      <w:r>
        <w:separator/>
      </w:r>
    </w:p>
  </w:endnote>
  <w:endnote w:type="continuationSeparator" w:id="0">
    <w:p w14:paraId="07D523D2" w14:textId="77777777" w:rsidR="002A72AA" w:rsidRDefault="002A72AA" w:rsidP="00F1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5374"/>
      <w:docPartObj>
        <w:docPartGallery w:val="Page Numbers (Bottom of Page)"/>
        <w:docPartUnique/>
      </w:docPartObj>
    </w:sdtPr>
    <w:sdtEndPr>
      <w:rPr>
        <w:noProof/>
      </w:rPr>
    </w:sdtEndPr>
    <w:sdtContent>
      <w:p w14:paraId="0732A67B" w14:textId="7767E198" w:rsidR="00F128FF" w:rsidRDefault="00F128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17335" w14:textId="77777777" w:rsidR="00F128FF" w:rsidRDefault="00F1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C434" w14:textId="77777777" w:rsidR="002A72AA" w:rsidRDefault="002A72AA" w:rsidP="00F128FF">
      <w:pPr>
        <w:spacing w:after="0" w:line="240" w:lineRule="auto"/>
      </w:pPr>
      <w:r>
        <w:separator/>
      </w:r>
    </w:p>
  </w:footnote>
  <w:footnote w:type="continuationSeparator" w:id="0">
    <w:p w14:paraId="7CD0179F" w14:textId="77777777" w:rsidR="002A72AA" w:rsidRDefault="002A72AA" w:rsidP="00F12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CE"/>
    <w:rsid w:val="00024171"/>
    <w:rsid w:val="000263FE"/>
    <w:rsid w:val="001E3994"/>
    <w:rsid w:val="002A72AA"/>
    <w:rsid w:val="002D5F27"/>
    <w:rsid w:val="003A78F5"/>
    <w:rsid w:val="004329BA"/>
    <w:rsid w:val="0058715A"/>
    <w:rsid w:val="00672FCE"/>
    <w:rsid w:val="006C393A"/>
    <w:rsid w:val="00795488"/>
    <w:rsid w:val="0081171B"/>
    <w:rsid w:val="00981EA9"/>
    <w:rsid w:val="009B5FD5"/>
    <w:rsid w:val="009C79D2"/>
    <w:rsid w:val="00B205EC"/>
    <w:rsid w:val="00B512A3"/>
    <w:rsid w:val="00BC1BA8"/>
    <w:rsid w:val="00EF49EB"/>
    <w:rsid w:val="00F128FF"/>
    <w:rsid w:val="00FF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FD57"/>
  <w15:chartTrackingRefBased/>
  <w15:docId w15:val="{EACFAEEE-EC6E-41BC-B628-7608EB4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FF"/>
  </w:style>
  <w:style w:type="paragraph" w:styleId="Footer">
    <w:name w:val="footer"/>
    <w:basedOn w:val="Normal"/>
    <w:link w:val="FooterChar"/>
    <w:uiPriority w:val="99"/>
    <w:unhideWhenUsed/>
    <w:rsid w:val="00F1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cp:revision>
  <cp:lastPrinted>2020-02-10T18:22:00Z</cp:lastPrinted>
  <dcterms:created xsi:type="dcterms:W3CDTF">2020-03-20T23:28:00Z</dcterms:created>
  <dcterms:modified xsi:type="dcterms:W3CDTF">2020-03-20T23:28:00Z</dcterms:modified>
</cp:coreProperties>
</file>